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0E0322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0E0322" w:rsidRDefault="00505062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0E0322" w:rsidRDefault="00505062">
            <w:pPr>
              <w:spacing w:after="0" w:line="240" w:lineRule="auto"/>
            </w:pPr>
            <w:r>
              <w:t>32465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0E0322" w:rsidRDefault="00505062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0E0322" w:rsidRDefault="00505062">
            <w:pPr>
              <w:spacing w:after="0" w:line="240" w:lineRule="auto"/>
            </w:pPr>
            <w:r>
              <w:t>ZAVOD ZA JAVNO ZDRAVSTVO MEĐIMURSKE ŽUPANIJE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0E0322" w:rsidRDefault="00505062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0E0322" w:rsidRDefault="00505062">
            <w:pPr>
              <w:spacing w:after="0" w:line="240" w:lineRule="auto"/>
            </w:pPr>
            <w:r>
              <w:t>31</w:t>
            </w:r>
          </w:p>
        </w:tc>
      </w:tr>
    </w:tbl>
    <w:p w:rsidR="000E0322" w:rsidRDefault="00505062">
      <w:r>
        <w:br/>
      </w:r>
    </w:p>
    <w:p w:rsidR="000E0322" w:rsidRDefault="00505062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0E0322" w:rsidRDefault="00505062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0E0322" w:rsidRDefault="00505062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1.696.368,51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2.067.770,22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121,9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1.622.861,29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1.989.949,07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122,6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0E032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73.507,22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77.821,15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105,9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186.089,77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116.770,33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62,7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0E032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186.089,77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116.746,24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62,7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otplate zajmova (šifre </w:t>
            </w:r>
            <w:r>
              <w:rPr>
                <w:sz w:val="18"/>
              </w:rPr>
              <w:t>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0E032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0E032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112.582,55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38.925,09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34,6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 xml:space="preserve">Manjak prihoda i primitaka  nastao je zbog </w:t>
      </w:r>
      <w:r>
        <w:t>odrađenih a neplaćenih dospjelih dugovanja od HZZO-a i ostalih korisnika u iznosu od 22.966,90 EUR. Također, temeljem odluke o raspodjeli rezultata a prema zahtjevu Međimurske županije,  uplaćeno je 35.000 eura u proračun Međimurske županije što je utjecal</w:t>
      </w:r>
      <w:r>
        <w:t>o na ostvareni manjak prihoda nad rashodima.</w:t>
      </w:r>
    </w:p>
    <w:p w:rsidR="000E0322" w:rsidRDefault="00505062">
      <w:r>
        <w:lastRenderedPageBreak/>
        <w:br/>
      </w:r>
    </w:p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Tekuće pomoći od izvanproračunskih </w:t>
            </w:r>
            <w:r>
              <w:rPr>
                <w:sz w:val="18"/>
              </w:rPr>
              <w:t>korisnika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45.114,37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 xml:space="preserve">Navedeni prihod u 2024. godini čine prihodi od HZZO-a za refundaciju covid nagrade. Naime, sukladno odluci Ministarstva zdravstva iz prosinca 2020. godine, HZZO je dužan refundirati  posebnu nagradu radnicima u sustavu </w:t>
      </w:r>
      <w:r>
        <w:t>zdravstva koji obavljaju poslove vezane za pružanje zdravstvene skrbi pacijentima oboljelima od bolesti covid-19. Po navedenoj osnovi HZZO je  refundirao navedeni trošak u 2024. godini u iznosu od 738,73 €. Također, u 2024. godini u spomenutom prihodu nala</w:t>
      </w:r>
      <w:r>
        <w:t>ze se sredstva dobivena od Hrvatskog zavoda za zapošljavanje za financiranje plaće pripravnika u iznosu od 44.375,64 EUR.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</w:t>
            </w:r>
            <w:r>
              <w:rPr>
                <w:b/>
                <w:sz w:val="18"/>
              </w:rPr>
              <w:t>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203.739,53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>Navedeni prihod  u 2025. godini čine prihodi od primljenih cjepiva od Hrvatskog zavoda za javno zdravstvo. Naime, sukladno</w:t>
      </w:r>
      <w:r>
        <w:t xml:space="preserve"> uputi Ministarstva financija od 5.11.2024.godine, Zavod je od 1.1.2025. godine u obavezi evidentiranja primitka cjepiva u prihodima dok  se rashod prikazuje po utrošenom cjepivu. Po navedenoj osnovi Zavod je u 2025. godini primio cjepiva u vrijednosti 203</w:t>
      </w:r>
      <w:r>
        <w:t>.739,53 EUR.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242.169,59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43.290,54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17,9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 xml:space="preserve">Tekuće pomoći temeljem prijenosa EU sredstava odnose se na prihod po projektu „Financiranje specijalizacija ZZJZ Međimurske županije“ a kojim se financiraju plaće troje specijalizanata. Ugovor je sklopljen u rujnu 2023. godine te je  prihod po </w:t>
      </w:r>
      <w:r>
        <w:t>spomenutom projektu pristigao početkom 2024. godine a odnosio se na troškove plaća retrogradno od 2020. godine. Polovicom 2024. godine je jedna specijalizantica  završila specijalizaciju, druga specijalizantica je završila specijalizaciju u svibnju 2025. g</w:t>
      </w:r>
      <w:r>
        <w:t>odine  stoga od svibnja 2025. godine po spomenutom projektu financiramo samo jednu specijalizanticu.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</w:t>
            </w:r>
            <w:r>
              <w:rPr>
                <w:b/>
                <w:sz w:val="18"/>
              </w:rPr>
              <w:t>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na oročena sredstva i depozite po viđenju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243,53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48,3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>Po ovoj osnovi u 2025.g. ostvaren je manji prihod od kamata na depozite po viđenju zbog manjih sredstava na računu banke.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1.614,38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 xml:space="preserve">U 2025. godini ostvarena je donacija 30 HPV testova od Županijske lige protiv raka Čakovec. </w:t>
      </w:r>
      <w:r>
        <w:t>Vrijednost testova iznosi 1.614,38 EUR a kupljeni su od sredstava prikupljenih od obilježavanja  Dana mimoza.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</w:t>
            </w:r>
            <w:r>
              <w:rPr>
                <w:b/>
                <w:sz w:val="18"/>
              </w:rPr>
              <w:t>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617,00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>U 2025. godini primljena je donacija laptopa od Društva multiple skleroze Međimurske županije a temeljem ugovora o partnerstvu po programu „Mali svijet“. Osim spomenutog ostvarena je donacija 2</w:t>
      </w:r>
      <w:r>
        <w:t xml:space="preserve"> rabljena monitora od fizičke osobe.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iz nadležnog proračuna za financiranje </w:t>
            </w:r>
            <w:r>
              <w:rPr>
                <w:sz w:val="18"/>
              </w:rPr>
              <w:t>redovne djelatnosti proračunskih korisnika (šifre 6711 do 6714)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57.056,20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145.603,34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255,2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lastRenderedPageBreak/>
        <w:t xml:space="preserve">U okviru prihoda iz nadležnog proračuna ostvareni su veći prihodi od decentraliziranih funkcija kao i veći prihodi za odrađene monitoringe za vodoopskrbne </w:t>
      </w:r>
      <w:r>
        <w:t>sustave, obzirom da je odrađen veći obujam rada.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iz nadležnog proračuna za </w:t>
            </w:r>
            <w:r>
              <w:rPr>
                <w:sz w:val="18"/>
              </w:rPr>
              <w:t>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11.915,94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101.502,43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851,8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 xml:space="preserve">Po ovoj osnovi u prvih šest mjeseci 2025. godine  ostvaren je veći prihod zbog više odobrenih sredstava za decentralizirane funkcije u sustavu zdravstva kao i ranijih </w:t>
      </w:r>
      <w:r>
        <w:t>nabavki dugotrajne imovine pri čemu je ostvarena refundacija za iste.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HZZO-a</w:t>
            </w:r>
            <w:r>
              <w:rPr>
                <w:sz w:val="18"/>
              </w:rPr>
              <w:t xml:space="preserve"> na temelju ugovornih obveza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793.690,49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1.106.696,57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139,4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>Prihodi od HZZO-a na temelju ugovornih obveza veći su za 39,4 % iz razloga povećanja ugovornih vrijednosti za primarnu zdravstvenu zaštitu. Također, krajem 2024. godine dug HZZO-a u dospijeću</w:t>
      </w:r>
      <w:r>
        <w:t xml:space="preserve"> za  mikrobiološke usluge  iznosio je 47-tis EUR te je isti podmiren u 2025. godini. Također, prema odluci HZZO-a u ožujku 2025. godine je plaćeno 33-tis EUR a vezano uz prekoračenje limita u 2024. godini.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6.563,52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 xml:space="preserve">Navedeni prihod u 2024. godini čini refundacija režijskih troškova iz prethodnih godina od strane </w:t>
      </w:r>
      <w:r>
        <w:t>Županijske bolnice Čakovec a sukladno sporazumu.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lastRenderedPageBreak/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845.148,30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1.007.081,38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119,2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 xml:space="preserve">Razlog većih bruto plaća u 2025. godini  je zakonski rast osnovice u veljači 2025. godine za 3%. Također od ožujka 2024. godine u primjeni je nova Uredba o nazivima radnih mjesta, uvjetima za raspored i koeficijentima za obračun plaće </w:t>
      </w:r>
      <w:r>
        <w:t>u javnim službama a koja je značajno utjecala na porast troškova plaća.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Plaće za </w:t>
            </w:r>
            <w:r>
              <w:rPr>
                <w:sz w:val="18"/>
              </w:rPr>
              <w:t>prekovremeni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104.173,65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122.514,79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117,6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 xml:space="preserve">Veći trošak plaća za prekovremeni rad  u 2025. g. rezultat je zakonskog povećanja  osnovice za 3% u veljači 2025. godine te većih koeficijenata po novoj Uredbi o nazivima radnih mjesta, uvjetima za </w:t>
      </w:r>
      <w:r>
        <w:t>raspored i koeficijentima za obračun plaće u javnim službama a koja se primjenjuje od ožujka 2024. godine.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</w:t>
            </w:r>
            <w:r>
              <w:rPr>
                <w:b/>
                <w:sz w:val="18"/>
              </w:rPr>
              <w:t>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32.113,58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57.621,89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179,4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 xml:space="preserve">Ostali rashodi za zaposlene veći su u 2025. godini a isti prate prava radnika na jubilarne nagrade,  pomoći i uskrsnice  sukladno odredbama važećeg Kolektivnog ugovora. </w:t>
      </w:r>
      <w:r>
        <w:t>Također, od listopada 2024. godine isplaćuje se naknada za prehranu radnika u iznosu od 60 EUR a sukladno Odluci Upravnog vijeća što je utjecalo na porast ostalih rashoda za zaposlene u 2025. godini.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lastRenderedPageBreak/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</w:t>
            </w:r>
            <w:r>
              <w:rPr>
                <w:b/>
                <w:sz w:val="18"/>
              </w:rPr>
              <w:t>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obvezno zdravstveno osiguranje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149.278,87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178.975,18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119,9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 xml:space="preserve">Veći doprinosi na plaće u 2025. godini  vezani su uz veće </w:t>
      </w:r>
      <w:r>
        <w:t>troškove bruto plaća.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2.202,93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2.913,24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132,2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>U 2025. godini</w:t>
      </w:r>
      <w:r>
        <w:t xml:space="preserve"> je ostvaren veći trošak službenih putovanja zbog većeg broja stručnih usavršavanja djelatnika u odnosu na isto razdoblje prethodne godine.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prijevoz, za rad na terenu i odvojeni život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37.585,51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30.972,12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82,4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>Izdaci za prijevoz zaposlenika prate prava zaposlenika sukladno odredbama važećeg Kolektivnog ugovora.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 xml:space="preserve">Bilješka </w:t>
      </w:r>
      <w:r>
        <w:rPr>
          <w:sz w:val="28"/>
        </w:rPr>
        <w:t>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sirovine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227.736,30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830,27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0,4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 xml:space="preserve">Sukladno novom Pravilniku o proračunskom </w:t>
      </w:r>
      <w:r>
        <w:t>računovodstvu i računskom planu (NN 158/23,14/24) rashode za lijekove i potrošni medicinski materijal u 2025. godini knjiže se na novi odjeljak računa u računskom planu 325 Rashodi lijekova i potrošnog medicinskog materijala dok su isti u 2024. godini bili</w:t>
      </w:r>
      <w:r>
        <w:t xml:space="preserve"> knjiženi u okviru odjeljka 322.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lastRenderedPageBreak/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Materijal i dijelovi za tekuće i investicijsko </w:t>
            </w:r>
            <w:r>
              <w:rPr>
                <w:sz w:val="18"/>
              </w:rPr>
              <w:t>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69,7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>U 2024. godini nastali su veći troškovi materijala i dijelova za tekuće i investicijsko održavanje što je rezultat primitka računa koji sadrži zasebnu stavku materijala i dijelova.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Službena, radna i zaštitna odjeća i obuća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420,44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310,5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 xml:space="preserve">Rast troškova službene radne i zaštitne odjeće i obuće  </w:t>
      </w:r>
      <w:r>
        <w:t>u 2025. godini odnosi nabavku službene odjeće i obuće za novozaposlene djelatnike.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29.195,12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42.247,35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144,7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 xml:space="preserve">Porast zdravstvenih i veterinarskih usluga u 2025. godini odnosi se na analizu parametara (legionele i olovo) kućne vodoopskrbne mreže. Istu usluga za nas provodi vanjski ovlašteni </w:t>
      </w:r>
      <w:r>
        <w:t>laboratorij. Obzirom da spomenutu analizu provodimo tek od prosinca 2024. godine  vidljiva jer razlika u odnosu na trošak 2024. godine.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</w:t>
            </w:r>
            <w:r>
              <w:rPr>
                <w:b/>
                <w:sz w:val="18"/>
              </w:rPr>
              <w:t>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13.346,65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32.765,90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245,5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>Porast troška intelektualnih usluga vezan je uz porast obujma odrađenih usluga tečajeva higijenskog minimuma. Uz djelatnike Zavoda predavanja i</w:t>
      </w:r>
      <w:r>
        <w:t xml:space="preserve"> provjeru znanja za spomenuti tečaj provode vanjski suradnici temeljem ugovora o djelu a sukladno Pravilniku  o načinu i programu stjecanja potrebnog znanja o zdravstvenoj ispravnosti hrane (NN113/2018,09/2020) </w:t>
      </w:r>
      <w:r>
        <w:lastRenderedPageBreak/>
        <w:t>te Pravilnika o načinu i programu stjecanja p</w:t>
      </w:r>
      <w:r>
        <w:t>otrebnog znanja o sprečavanju zaraznih bolesti (NN 116/2015). Također, bilježimo pojačane aktivnosti po programu Djelatnosti mentalnog zdravlja „Hote v brege naše de ni jena ovisnost ne paše“ a čiji trošak ugovora o djelu pokriva Ministarstvo zdravstva. Na</w:t>
      </w:r>
      <w:r>
        <w:t>jveća odstupanja odnose se na program Trening životnih vještina koji se provodi u osnovnim školama. Naime, naknade za provoditelje programa u 2024. godini isplaćene su u mjesecu studenom dok je u 2025. godini isplata bila u lipnju.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</w:t>
            </w:r>
            <w:r>
              <w:rPr>
                <w:b/>
                <w:sz w:val="18"/>
              </w:rPr>
              <w:t>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3251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 osnovi utroška lijekova i potrošnog medicinskog materijala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328.628,27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 xml:space="preserve">Sukladno novom </w:t>
      </w:r>
      <w:r>
        <w:t>Pravilniku o proračunskom računovodstvu i računskom planu (NN 158/23,14/24) rashode za lijekove i potrošni medicinski materijal u 2025. godini knjiže se na novi odjeljak računa u računskom planu- 325 Rashodi lijekova i potrošnog medicinskog materijala, dok</w:t>
      </w:r>
      <w:r>
        <w:t xml:space="preserve"> su isti u 2024. godini bili knjiženi u okviru odjeljka 322.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Naknade za rad </w:t>
            </w:r>
            <w:r>
              <w:rPr>
                <w:sz w:val="18"/>
              </w:rPr>
              <w:t>predstavničkih i izvršnih tijela, povjerenstava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5.736,98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6.637,57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115,7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>Radi se o naknadama za rad Upravnog vijeća čiji je broj članova veći u 2025. godini.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Premije osiguranja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8.644,22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11.322,98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131,0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 xml:space="preserve">Porast troška premija osiguranja  rezultat su povećanja premija osiguranja imovine zbog povećane vrijednosti </w:t>
      </w:r>
      <w:r>
        <w:t xml:space="preserve">građevinskog objekta uslijed adaptacije i dogradnje Paviljona 4 te zbog povećanja vrijednosti opreme (kupnja nove opreme). Također, u 2024. godini pojedina oprema bila je u jamstvu stoga nije dodatno osigurana. Obzirom da je jamstvo isteklo u 2025. godini </w:t>
      </w:r>
      <w:r>
        <w:t>ista je osigurana što je povećalo trošak premije.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lastRenderedPageBreak/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382,32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623,62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163,1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>Veći trošak pristojbi u 2025. godini rezultat je knjiženja troška HRT pretplate  koji je u 2024. godini bio knjižen u okviru konta 3299. Promjena u knjiženju rezultat je naputka iz Okružnice Ministarstva financija.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r>
              <w:rPr>
                <w:b/>
                <w:sz w:val="18"/>
              </w:rPr>
              <w:t>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1.363,15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1.085,54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79,6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 xml:space="preserve">Veći trošak ostalih nespomenutih rashoda </w:t>
      </w:r>
      <w:r>
        <w:t xml:space="preserve"> u 2024. godini rezultat je knjiženja troška HRT pretplate na kto 3299 a  koji je u 2025. godini  knjižen u okviru konta 3295.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Bankarske usluge i usluge platnog prometa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1.355,67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1.743,86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128,6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>Navedeni trošak bilježi povećanje u 2025.g. zbog povećanih naknada koje obračunava banka.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financijski rashodi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 xml:space="preserve">Ostali nespomenuti financijski rashodi odnose se na prijenosa  viška </w:t>
      </w:r>
      <w:r>
        <w:t>prihoda iz prethodne godine u iznosu od 35.000 eura u proračun Međimurske županije  a temeljem odluke o raspodjeli rezultata.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lastRenderedPageBreak/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</w:t>
            </w:r>
            <w:r>
              <w:rPr>
                <w:b/>
                <w:sz w:val="18"/>
              </w:rPr>
              <w:t>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186.089,77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116.770,33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62,7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 xml:space="preserve">Indeks pokazuje različitost ulaganja te je uvjetovan trenutkom nabave, potrebama ustanove i izvorima financiranja. U 2024. </w:t>
      </w:r>
      <w:r>
        <w:t>godini nabavljene su licence, računalna oprema, uredska stolica, medicinska oprema- uređaj Maldi-tof te razna medicinska oprema  i oprema za ostale namjene financirana iz decentraliziranih sredstava (uređaj za denzitometriju, model debelog crijeva, model t</w:t>
      </w:r>
      <w:r>
        <w:t>orza, audiometar, staklena medicinska kolica, miješalica za epruvete, laboratorijski icinerator…). Također u 2024. godini izvršena su dodatna ulaganja na građevinskom objektu (zamjena dotrajalih cijevi klimatizacijskog sustava). U 2025. godini nabavljene s</w:t>
      </w:r>
      <w:r>
        <w:t>u licence, računalna oprema, uredske stolice i namještaj te medicinski uređaji. Također, izvršena su dodatna ulaganja na građevinskom objektu a koja se odnose na  elektroinstalacijske radove, dobavu i montažu panic svjetiljke, sanacija podova te tapeciranj</w:t>
      </w:r>
      <w:r>
        <w:t>e vratiju za doktore i psihologe koji rade u Djelatnosti za zaštitu mentalnog zdravlja, prevenciju i  i izvanbolično liječenja ovisnosti.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0E032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UKUPAN MANJAK PRIHODA (šifre Y034-X067)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112.582,55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38.925,09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34,6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 xml:space="preserve">Manjak prihoda je nastao zbog odrađenih a neplaćenih dospjelih dugovanja od HZZO-a i ostalih korisnika u iznosu od 22.966,90 EUR. </w:t>
      </w:r>
      <w:r>
        <w:t>Također, temeljem odluke o raspodjeli rezultata a prema zahtjevu Međimurske županije,  uplaćeno je 35.000 eura u proračun Međimurske županije što je utjecalo na ostvareni manjak prihoda nad rashodima.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32.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</w:t>
            </w:r>
            <w:r>
              <w:rPr>
                <w:b/>
                <w:sz w:val="18"/>
              </w:rPr>
              <w:t>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s naslova osiguranja, refundacije štete i totalne štete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1.950,87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679,39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34,8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 xml:space="preserve">Prihodi s naslova osiguranja ovise o nastalim </w:t>
      </w:r>
      <w:r>
        <w:t>štetama na imovini Zavoda a kojih je bilo više u 2024. godini.</w:t>
      </w:r>
    </w:p>
    <w:p w:rsidR="000E0322" w:rsidRDefault="000E0322"/>
    <w:p w:rsidR="000E0322" w:rsidRDefault="00505062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:rsidR="000E0322" w:rsidRDefault="00505062">
      <w:pPr>
        <w:keepNext/>
        <w:spacing w:line="240" w:lineRule="auto"/>
        <w:jc w:val="center"/>
      </w:pPr>
      <w:r>
        <w:rPr>
          <w:sz w:val="28"/>
        </w:rPr>
        <w:t>Bilješka 33.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0E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E032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0E032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E0322" w:rsidRDefault="0050506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0E0322" w:rsidRDefault="000E0322">
      <w:pPr>
        <w:spacing w:after="0"/>
      </w:pPr>
    </w:p>
    <w:p w:rsidR="000E0322" w:rsidRDefault="00505062">
      <w:pPr>
        <w:spacing w:line="240" w:lineRule="auto"/>
        <w:jc w:val="both"/>
      </w:pPr>
      <w:r>
        <w:t>Zavod za javno zdravstvo Međimurske županije sve obveze plaća na vrijeme stoga nema dospjelih obveza na kraju izvještajnog razdoblja.</w:t>
      </w:r>
    </w:p>
    <w:p w:rsidR="000E0322" w:rsidRDefault="000E0322"/>
    <w:sectPr w:rsidR="000E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22"/>
    <w:rsid w:val="000E0322"/>
    <w:rsid w:val="0050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Srnec</dc:creator>
  <cp:lastModifiedBy>sbencik</cp:lastModifiedBy>
  <cp:revision>2</cp:revision>
  <dcterms:created xsi:type="dcterms:W3CDTF">2025-07-10T06:07:00Z</dcterms:created>
  <dcterms:modified xsi:type="dcterms:W3CDTF">2025-07-10T06:07:00Z</dcterms:modified>
</cp:coreProperties>
</file>